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A8CBF" w14:textId="0F5AAB23" w:rsidR="00482C60" w:rsidRPr="0012274F" w:rsidRDefault="00482C60" w:rsidP="00482C60">
      <w:pPr>
        <w:spacing w:line="240" w:lineRule="auto"/>
        <w:jc w:val="center"/>
        <w:rPr>
          <w:rFonts w:ascii="Times New Roman" w:hAnsi="Times New Roman" w:cs="Times New Roman"/>
          <w:b/>
          <w:bCs/>
          <w:color w:val="1F1F1F"/>
          <w:shd w:val="clear" w:color="auto" w:fill="F8F9FA"/>
        </w:rPr>
      </w:pPr>
      <w:r w:rsidRPr="0012274F">
        <w:rPr>
          <w:rFonts w:ascii="Times New Roman" w:hAnsi="Times New Roman" w:cs="Times New Roman"/>
          <w:b/>
          <w:bCs/>
          <w:color w:val="1F1F1F"/>
          <w:shd w:val="clear" w:color="auto" w:fill="F8F9FA"/>
        </w:rPr>
        <w:t xml:space="preserve">La </w:t>
      </w:r>
      <w:r w:rsidR="006F0790" w:rsidRPr="0012274F">
        <w:rPr>
          <w:rFonts w:ascii="Times New Roman" w:hAnsi="Times New Roman" w:cs="Times New Roman"/>
          <w:b/>
          <w:bCs/>
          <w:color w:val="1F1F1F"/>
          <w:shd w:val="clear" w:color="auto" w:fill="F8F9FA"/>
        </w:rPr>
        <w:t>F</w:t>
      </w:r>
      <w:r w:rsidRPr="0012274F">
        <w:rPr>
          <w:rFonts w:ascii="Times New Roman" w:hAnsi="Times New Roman" w:cs="Times New Roman"/>
          <w:b/>
          <w:bCs/>
          <w:color w:val="1F1F1F"/>
          <w:shd w:val="clear" w:color="auto" w:fill="F8F9FA"/>
        </w:rPr>
        <w:t>enestration thoracique : indications et technique</w:t>
      </w:r>
    </w:p>
    <w:p w14:paraId="6E864809" w14:textId="77777777" w:rsidR="00482C60" w:rsidRPr="00482C60" w:rsidRDefault="00482C60" w:rsidP="006F0790">
      <w:pPr>
        <w:spacing w:after="0" w:line="240" w:lineRule="auto"/>
        <w:jc w:val="center"/>
        <w:rPr>
          <w:rFonts w:ascii="Times New Roman" w:hAnsi="Times New Roman" w:cs="Times New Roman"/>
          <w:color w:val="1F1F1F"/>
          <w:sz w:val="22"/>
          <w:szCs w:val="22"/>
          <w:shd w:val="clear" w:color="auto" w:fill="F8F9FA"/>
        </w:rPr>
      </w:pPr>
      <w:proofErr w:type="spellStart"/>
      <w:r w:rsidRPr="00482C60">
        <w:rPr>
          <w:rFonts w:ascii="Times New Roman" w:hAnsi="Times New Roman" w:cs="Times New Roman"/>
          <w:color w:val="1F1F1F"/>
          <w:sz w:val="22"/>
          <w:szCs w:val="22"/>
          <w:shd w:val="clear" w:color="auto" w:fill="F8F9FA"/>
        </w:rPr>
        <w:t>Equipe</w:t>
      </w:r>
      <w:proofErr w:type="spellEnd"/>
      <w:r w:rsidRPr="00482C60">
        <w:rPr>
          <w:rFonts w:ascii="Times New Roman" w:hAnsi="Times New Roman" w:cs="Times New Roman"/>
          <w:color w:val="1F1F1F"/>
          <w:sz w:val="22"/>
          <w:szCs w:val="22"/>
          <w:shd w:val="clear" w:color="auto" w:fill="F8F9FA"/>
        </w:rPr>
        <w:t xml:space="preserve"> de Chirurgie Thoracique, Service du Pr F Le Pimpec-Barthes</w:t>
      </w:r>
    </w:p>
    <w:p w14:paraId="30867A81" w14:textId="77777777" w:rsidR="00482C60" w:rsidRPr="00482C60" w:rsidRDefault="00482C60" w:rsidP="006F079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</w:pPr>
      <w:r w:rsidRPr="00482C60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Hôpital Européen Georges Pompidou, APHP, 20 rue Leblanc 75908, Paris Cedex 15</w:t>
      </w:r>
    </w:p>
    <w:p w14:paraId="0DF6281C" w14:textId="77777777" w:rsidR="00482C60" w:rsidRPr="00482C60" w:rsidRDefault="00482C60" w:rsidP="00482C60">
      <w:pPr>
        <w:spacing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</w:pPr>
    </w:p>
    <w:p w14:paraId="376D742B" w14:textId="17FAD603" w:rsidR="00482C60" w:rsidRPr="00482C60" w:rsidRDefault="00482C60" w:rsidP="006F07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IBODES-</w:t>
      </w:r>
      <w:proofErr w:type="gram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IDE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:</w:t>
      </w:r>
      <w:proofErr w:type="gram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F079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Anne-Gaelle</w:t>
      </w:r>
      <w:proofErr w:type="spellEnd"/>
      <w:r w:rsidRPr="006F079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proofErr w:type="spellStart"/>
      <w:r w:rsidRPr="006F079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Bakankeu</w:t>
      </w:r>
      <w:proofErr w:type="spellEnd"/>
      <w:r w:rsidRP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r w:rsidR="006F0790" w:rsidRPr="009D4EC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>Elisabeth Leclerc</w:t>
      </w:r>
      <w:r w:rsid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>,</w:t>
      </w:r>
      <w:r w:rsidR="006F0790" w:rsidRP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9D4ECB" w:rsidRPr="00482C60">
        <w:rPr>
          <w:rFonts w:ascii="Times New Roman" w:hAnsi="Times New Roman" w:cs="Times New Roman"/>
          <w:bCs/>
          <w:sz w:val="22"/>
          <w:szCs w:val="22"/>
        </w:rPr>
        <w:t>Sébastien Prudent</w:t>
      </w:r>
      <w:r w:rsidR="009D4ECB"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r w:rsidR="009D4ECB" w:rsidRP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Magalie </w:t>
      </w:r>
      <w:proofErr w:type="spellStart"/>
      <w:r w:rsidR="009D4ECB" w:rsidRP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>Oliveau</w:t>
      </w:r>
      <w:proofErr w:type="spellEnd"/>
      <w:r w:rsidR="009D4ECB" w:rsidRP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>,</w:t>
      </w:r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Célia </w:t>
      </w:r>
      <w:proofErr w:type="spellStart"/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>Ladire</w:t>
      </w:r>
      <w:proofErr w:type="spellEnd"/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Aminata </w:t>
      </w:r>
      <w:proofErr w:type="spellStart"/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>Yattara</w:t>
      </w:r>
      <w:proofErr w:type="spellEnd"/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Célia </w:t>
      </w:r>
      <w:proofErr w:type="spellStart"/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>Ladire</w:t>
      </w:r>
      <w:proofErr w:type="spellEnd"/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proofErr w:type="spellStart"/>
      <w:r w:rsidR="009D4ECB"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Orsie</w:t>
      </w:r>
      <w:proofErr w:type="spellEnd"/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9D4ECB" w:rsidRPr="00482C60">
        <w:rPr>
          <w:rFonts w:ascii="Times New Roman" w:hAnsi="Times New Roman" w:cs="Times New Roman"/>
          <w:bCs/>
          <w:sz w:val="22"/>
          <w:szCs w:val="22"/>
        </w:rPr>
        <w:t>Massakidi</w:t>
      </w:r>
      <w:proofErr w:type="spellEnd"/>
      <w:r w:rsidR="009D4ECB">
        <w:rPr>
          <w:rFonts w:ascii="Times New Roman" w:hAnsi="Times New Roman" w:cs="Times New Roman"/>
          <w:bCs/>
          <w:sz w:val="22"/>
          <w:szCs w:val="22"/>
        </w:rPr>
        <w:t>,</w:t>
      </w:r>
      <w:r w:rsidR="009D4ECB" w:rsidRPr="00482C6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D4ECB" w:rsidRPr="00482C60">
        <w:rPr>
          <w:rFonts w:ascii="Times New Roman" w:hAnsi="Times New Roman" w:cs="Times New Roman"/>
          <w:bCs/>
          <w:sz w:val="22"/>
          <w:szCs w:val="22"/>
        </w:rPr>
        <w:t>Naomie Douglas</w:t>
      </w:r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Lucile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Habache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Marie-Claire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Brard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Amélie Lefranc, </w:t>
      </w:r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Bérénice Docteur, 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Aline Dampierre, </w:t>
      </w:r>
      <w:r w:rsidR="009D4ECB"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Bruno Prevost, 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Régine Cardon, </w:t>
      </w:r>
      <w:r w:rsidR="009D4EC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Laeticia Armoet, 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Néné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Mukuna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r w:rsidRPr="00482C60">
        <w:rPr>
          <w:rFonts w:ascii="Times New Roman" w:hAnsi="Times New Roman" w:cs="Times New Roman"/>
          <w:bCs/>
          <w:sz w:val="22"/>
          <w:szCs w:val="22"/>
        </w:rPr>
        <w:t xml:space="preserve">Mohamed Ali </w:t>
      </w:r>
      <w:proofErr w:type="spellStart"/>
      <w:r w:rsidRPr="00482C60">
        <w:rPr>
          <w:rFonts w:ascii="Times New Roman" w:hAnsi="Times New Roman" w:cs="Times New Roman"/>
          <w:bCs/>
          <w:sz w:val="22"/>
          <w:szCs w:val="22"/>
        </w:rPr>
        <w:t>Himda</w:t>
      </w:r>
      <w:proofErr w:type="spellEnd"/>
      <w:r w:rsidRPr="00482C60">
        <w:rPr>
          <w:rFonts w:ascii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Pr="00482C60">
        <w:rPr>
          <w:rFonts w:ascii="Times New Roman" w:hAnsi="Times New Roman" w:cs="Times New Roman"/>
          <w:bCs/>
          <w:sz w:val="22"/>
          <w:szCs w:val="22"/>
        </w:rPr>
        <w:t>Zened</w:t>
      </w:r>
      <w:proofErr w:type="spellEnd"/>
      <w:r w:rsidRPr="00482C60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="009D4ECB">
        <w:rPr>
          <w:rFonts w:ascii="Times New Roman" w:hAnsi="Times New Roman" w:cs="Times New Roman"/>
          <w:bCs/>
          <w:sz w:val="22"/>
          <w:szCs w:val="22"/>
        </w:rPr>
        <w:t>B</w:t>
      </w:r>
      <w:r w:rsidRPr="00482C60">
        <w:rPr>
          <w:rFonts w:ascii="Times New Roman" w:hAnsi="Times New Roman" w:cs="Times New Roman"/>
          <w:bCs/>
          <w:sz w:val="22"/>
          <w:szCs w:val="22"/>
        </w:rPr>
        <w:t>eldoun</w:t>
      </w:r>
      <w:proofErr w:type="spellEnd"/>
      <w:r w:rsidRPr="00482C60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="009D4ECB">
        <w:rPr>
          <w:rFonts w:ascii="Times New Roman" w:hAnsi="Times New Roman" w:cs="Times New Roman"/>
          <w:bCs/>
          <w:sz w:val="22"/>
          <w:szCs w:val="22"/>
        </w:rPr>
        <w:t xml:space="preserve">Magalie </w:t>
      </w:r>
      <w:proofErr w:type="spellStart"/>
      <w:r w:rsidR="009D4ECB">
        <w:rPr>
          <w:rFonts w:ascii="Times New Roman" w:hAnsi="Times New Roman" w:cs="Times New Roman"/>
          <w:bCs/>
          <w:sz w:val="22"/>
          <w:szCs w:val="22"/>
        </w:rPr>
        <w:t>Banzouzi</w:t>
      </w:r>
      <w:proofErr w:type="spellEnd"/>
      <w:r w:rsidR="009D4ECB">
        <w:rPr>
          <w:rFonts w:ascii="Times New Roman" w:hAnsi="Times New Roman" w:cs="Times New Roman"/>
          <w:bCs/>
          <w:sz w:val="22"/>
          <w:szCs w:val="22"/>
        </w:rPr>
        <w:t>, Faiza Ahamada.</w:t>
      </w:r>
    </w:p>
    <w:p w14:paraId="7D0E5FB9" w14:textId="77777777" w:rsidR="00482C60" w:rsidRPr="00482C60" w:rsidRDefault="00482C60" w:rsidP="006F07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proofErr w:type="gram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Kinésithérapeutes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:</w:t>
      </w:r>
      <w:proofErr w:type="gram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Anne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Sivy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Catherine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Grugier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Simon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Jouany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</w:p>
    <w:p w14:paraId="2B7B2EB3" w14:textId="77777777" w:rsidR="00482C60" w:rsidRPr="00482C60" w:rsidRDefault="00482C60" w:rsidP="006F07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Cadres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 : Joanna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Lhéritier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Lina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Mercereau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2FBB517C" w14:textId="77777777" w:rsidR="00482C60" w:rsidRPr="00482C60" w:rsidRDefault="00482C60" w:rsidP="006F07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proofErr w:type="gram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Secrétaires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:</w:t>
      </w:r>
      <w:proofErr w:type="gram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Marie-Claire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Sourzat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Elena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Ogbazghi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, Christelle Ribes</w:t>
      </w:r>
    </w:p>
    <w:p w14:paraId="51C51C8B" w14:textId="2AF330CB" w:rsidR="00482C60" w:rsidRDefault="00482C60" w:rsidP="006F07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proofErr w:type="gram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  <w:u w:val="single"/>
        </w:rPr>
        <w:t>Chirurgiens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:</w:t>
      </w:r>
      <w:proofErr w:type="gram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Françoise Le Pimpec-Barthes ; Charbel Al Zreibi ; </w:t>
      </w:r>
      <w:proofErr w:type="spellStart"/>
      <w:r w:rsid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>Amédéo</w:t>
      </w:r>
      <w:proofErr w:type="spellEnd"/>
      <w:r w:rsidR="006F079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Iaffaldano ; </w:t>
      </w:r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Alain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Badia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 ; Alex Arame ; Hicham </w:t>
      </w:r>
      <w:proofErr w:type="spellStart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Masmoudi</w:t>
      </w:r>
      <w:proofErr w:type="spellEnd"/>
      <w:r w:rsidRPr="00482C60">
        <w:rPr>
          <w:rFonts w:ascii="Times New Roman" w:eastAsia="Times New Roman" w:hAnsi="Times New Roman" w:cs="Times New Roman"/>
          <w:color w:val="000000"/>
          <w:sz w:val="22"/>
          <w:szCs w:val="22"/>
        </w:rPr>
        <w:t> </w:t>
      </w:r>
    </w:p>
    <w:p w14:paraId="74F3A148" w14:textId="77777777" w:rsidR="006F0790" w:rsidRPr="00482C60" w:rsidRDefault="006F0790" w:rsidP="006F07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1E4EAE6" w14:textId="77777777" w:rsidR="00482C60" w:rsidRPr="00482C60" w:rsidRDefault="00482C60" w:rsidP="00482C60">
      <w:pPr>
        <w:spacing w:line="240" w:lineRule="auto"/>
        <w:rPr>
          <w:rFonts w:ascii="Times New Roman" w:hAnsi="Times New Roman" w:cs="Times New Roman"/>
          <w:color w:val="1F1F1F"/>
          <w:sz w:val="22"/>
          <w:szCs w:val="22"/>
          <w:shd w:val="clear" w:color="auto" w:fill="F8F9FA"/>
        </w:rPr>
      </w:pPr>
      <w:r w:rsidRPr="00482C60">
        <w:rPr>
          <w:rFonts w:ascii="Times New Roman" w:hAnsi="Times New Roman" w:cs="Times New Roman"/>
          <w:color w:val="1F1F1F"/>
          <w:sz w:val="22"/>
          <w:szCs w:val="22"/>
          <w:u w:val="single"/>
          <w:shd w:val="clear" w:color="auto" w:fill="F8F9FA"/>
        </w:rPr>
        <w:t>Résumé</w:t>
      </w:r>
      <w:r w:rsidRPr="00482C60">
        <w:rPr>
          <w:rFonts w:ascii="Times New Roman" w:hAnsi="Times New Roman" w:cs="Times New Roman"/>
          <w:color w:val="1F1F1F"/>
          <w:sz w:val="22"/>
          <w:szCs w:val="22"/>
          <w:shd w:val="clear" w:color="auto" w:fill="F8F9FA"/>
        </w:rPr>
        <w:t> :</w:t>
      </w:r>
    </w:p>
    <w:p w14:paraId="14E9F538" w14:textId="077BC9D1" w:rsidR="007376A0" w:rsidRPr="00482C60" w:rsidRDefault="00782A80" w:rsidP="00482C60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82C60">
        <w:rPr>
          <w:rFonts w:ascii="Times New Roman" w:hAnsi="Times New Roman" w:cs="Times New Roman"/>
          <w:sz w:val="22"/>
          <w:szCs w:val="22"/>
        </w:rPr>
        <w:t>La fénestration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 est </w:t>
      </w:r>
      <w:r w:rsidR="002E5BE1" w:rsidRPr="00482C60">
        <w:rPr>
          <w:rFonts w:ascii="Times New Roman" w:hAnsi="Times New Roman" w:cs="Times New Roman"/>
          <w:sz w:val="22"/>
          <w:szCs w:val="22"/>
        </w:rPr>
        <w:t xml:space="preserve">une procédure </w:t>
      </w:r>
      <w:r w:rsidR="001C2445" w:rsidRPr="00482C60">
        <w:rPr>
          <w:rFonts w:ascii="Times New Roman" w:hAnsi="Times New Roman" w:cs="Times New Roman"/>
          <w:sz w:val="22"/>
          <w:szCs w:val="22"/>
        </w:rPr>
        <w:t xml:space="preserve">chirurgicale 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indiquée </w:t>
      </w:r>
      <w:r w:rsidR="002E5BE1" w:rsidRPr="00482C60">
        <w:rPr>
          <w:rFonts w:ascii="Times New Roman" w:hAnsi="Times New Roman" w:cs="Times New Roman"/>
          <w:sz w:val="22"/>
          <w:szCs w:val="22"/>
        </w:rPr>
        <w:t>pour le traitement d</w:t>
      </w:r>
      <w:r w:rsidR="002560E6" w:rsidRPr="00482C60">
        <w:rPr>
          <w:rFonts w:ascii="Times New Roman" w:hAnsi="Times New Roman" w:cs="Times New Roman"/>
          <w:sz w:val="22"/>
          <w:szCs w:val="22"/>
        </w:rPr>
        <w:t>e l’</w:t>
      </w:r>
      <w:r w:rsidR="002E5BE1" w:rsidRPr="00482C60">
        <w:rPr>
          <w:rFonts w:ascii="Times New Roman" w:hAnsi="Times New Roman" w:cs="Times New Roman"/>
          <w:sz w:val="22"/>
          <w:szCs w:val="22"/>
        </w:rPr>
        <w:t xml:space="preserve">infection </w:t>
      </w:r>
      <w:r w:rsidR="002560E6" w:rsidRPr="00482C60">
        <w:rPr>
          <w:rFonts w:ascii="Times New Roman" w:hAnsi="Times New Roman" w:cs="Times New Roman"/>
          <w:sz w:val="22"/>
          <w:szCs w:val="22"/>
        </w:rPr>
        <w:t>persistante d’une poche pleurale</w:t>
      </w:r>
      <w:r w:rsidR="00B32E6C" w:rsidRPr="00482C60">
        <w:rPr>
          <w:rFonts w:ascii="Times New Roman" w:hAnsi="Times New Roman" w:cs="Times New Roman"/>
          <w:sz w:val="22"/>
          <w:szCs w:val="22"/>
        </w:rPr>
        <w:t xml:space="preserve"> malgré les mesures de drainage</w:t>
      </w:r>
      <w:r w:rsidR="0053494E" w:rsidRPr="00482C60">
        <w:rPr>
          <w:rFonts w:ascii="Times New Roman" w:hAnsi="Times New Roman" w:cs="Times New Roman"/>
          <w:sz w:val="22"/>
          <w:szCs w:val="22"/>
        </w:rPr>
        <w:t>/</w:t>
      </w:r>
      <w:r w:rsidR="00B32E6C" w:rsidRPr="00482C60">
        <w:rPr>
          <w:rFonts w:ascii="Times New Roman" w:hAnsi="Times New Roman" w:cs="Times New Roman"/>
          <w:sz w:val="22"/>
          <w:szCs w:val="22"/>
        </w:rPr>
        <w:t>fibrinolyse voire de détertion en vidéo-thoracoscopie</w:t>
      </w:r>
      <w:r w:rsidR="002E5BE1" w:rsidRPr="00482C60">
        <w:rPr>
          <w:rFonts w:ascii="Times New Roman" w:hAnsi="Times New Roman" w:cs="Times New Roman"/>
          <w:sz w:val="22"/>
          <w:szCs w:val="22"/>
        </w:rPr>
        <w:t>.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="002623F1" w:rsidRPr="00482C60">
        <w:rPr>
          <w:rFonts w:ascii="Times New Roman" w:hAnsi="Times New Roman" w:cs="Times New Roman"/>
          <w:sz w:val="22"/>
          <w:szCs w:val="22"/>
        </w:rPr>
        <w:t xml:space="preserve">C’est un traitement radical pour évacuer rapidement le pus dans des poches cloisonnées </w:t>
      </w:r>
      <w:r w:rsidR="005B1F08">
        <w:rPr>
          <w:rFonts w:ascii="Times New Roman" w:hAnsi="Times New Roman" w:cs="Times New Roman"/>
          <w:sz w:val="22"/>
          <w:szCs w:val="22"/>
        </w:rPr>
        <w:t>pour éradiquer</w:t>
      </w:r>
      <w:r w:rsidR="002623F1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="0053494E" w:rsidRPr="00482C60">
        <w:rPr>
          <w:rFonts w:ascii="Times New Roman" w:hAnsi="Times New Roman" w:cs="Times New Roman"/>
          <w:sz w:val="22"/>
          <w:szCs w:val="22"/>
        </w:rPr>
        <w:t xml:space="preserve">les </w:t>
      </w:r>
      <w:r w:rsidR="002623F1" w:rsidRPr="00482C60">
        <w:rPr>
          <w:rFonts w:ascii="Times New Roman" w:hAnsi="Times New Roman" w:cs="Times New Roman"/>
          <w:sz w:val="22"/>
          <w:szCs w:val="22"/>
        </w:rPr>
        <w:t>infection</w:t>
      </w:r>
      <w:r w:rsidR="0053494E" w:rsidRPr="00482C60">
        <w:rPr>
          <w:rFonts w:ascii="Times New Roman" w:hAnsi="Times New Roman" w:cs="Times New Roman"/>
          <w:sz w:val="22"/>
          <w:szCs w:val="22"/>
        </w:rPr>
        <w:t>s les plus torpides</w:t>
      </w:r>
      <w:r w:rsidR="002623F1" w:rsidRPr="00482C60">
        <w:rPr>
          <w:rFonts w:ascii="Times New Roman" w:hAnsi="Times New Roman" w:cs="Times New Roman"/>
          <w:sz w:val="22"/>
          <w:szCs w:val="22"/>
        </w:rPr>
        <w:t xml:space="preserve">. </w:t>
      </w:r>
      <w:r w:rsidR="00B32E6C" w:rsidRPr="00482C60">
        <w:rPr>
          <w:rFonts w:ascii="Times New Roman" w:hAnsi="Times New Roman" w:cs="Times New Roman"/>
          <w:sz w:val="22"/>
          <w:szCs w:val="22"/>
        </w:rPr>
        <w:t xml:space="preserve">Cela concerne essentiellement les poches </w:t>
      </w:r>
      <w:r w:rsidR="002623F1" w:rsidRPr="00482C60">
        <w:rPr>
          <w:rFonts w:ascii="Times New Roman" w:hAnsi="Times New Roman" w:cs="Times New Roman"/>
          <w:sz w:val="22"/>
          <w:szCs w:val="22"/>
        </w:rPr>
        <w:t xml:space="preserve">pleurales </w:t>
      </w:r>
      <w:r w:rsidR="00B32E6C" w:rsidRPr="00482C60">
        <w:rPr>
          <w:rFonts w:ascii="Times New Roman" w:hAnsi="Times New Roman" w:cs="Times New Roman"/>
          <w:sz w:val="22"/>
          <w:szCs w:val="22"/>
        </w:rPr>
        <w:t>à paroi épaisses (empyème de Stade III) avec ou sans fistule bronchique.</w:t>
      </w:r>
      <w:r w:rsidR="00B32E6C" w:rsidRPr="00482C60">
        <w:rPr>
          <w:rFonts w:ascii="Times New Roman" w:hAnsi="Times New Roman" w:cs="Times New Roman"/>
          <w:bCs/>
          <w:sz w:val="22"/>
          <w:szCs w:val="22"/>
        </w:rPr>
        <w:t xml:space="preserve"> Initialement décrite en 1916 par Robinson dans les empyèmes non-</w:t>
      </w:r>
      <w:r w:rsidR="00B32E6C" w:rsidRPr="00482C60">
        <w:rPr>
          <w:rFonts w:ascii="Times New Roman" w:hAnsi="Times New Roman" w:cs="Times New Roman"/>
          <w:sz w:val="22"/>
          <w:szCs w:val="22"/>
        </w:rPr>
        <w:t xml:space="preserve">tuberculeux puis en 1935 par </w:t>
      </w:r>
      <w:proofErr w:type="spellStart"/>
      <w:r w:rsidR="00B32E6C" w:rsidRPr="00482C60">
        <w:rPr>
          <w:rFonts w:ascii="Times New Roman" w:hAnsi="Times New Roman" w:cs="Times New Roman"/>
          <w:sz w:val="22"/>
          <w:szCs w:val="22"/>
        </w:rPr>
        <w:t>Eloesser</w:t>
      </w:r>
      <w:proofErr w:type="spellEnd"/>
      <w:r w:rsidR="00B32E6C" w:rsidRPr="00482C60">
        <w:rPr>
          <w:rFonts w:ascii="Times New Roman" w:hAnsi="Times New Roman" w:cs="Times New Roman"/>
          <w:sz w:val="22"/>
          <w:szCs w:val="22"/>
        </w:rPr>
        <w:t xml:space="preserve"> pour des empyèmes tuberculeux</w:t>
      </w:r>
      <w:r w:rsidR="002623F1" w:rsidRPr="00482C60">
        <w:rPr>
          <w:rFonts w:ascii="Times New Roman" w:hAnsi="Times New Roman" w:cs="Times New Roman"/>
          <w:sz w:val="22"/>
          <w:szCs w:val="22"/>
        </w:rPr>
        <w:t>,</w:t>
      </w:r>
      <w:r w:rsidR="00B32E6C" w:rsidRPr="00482C60">
        <w:rPr>
          <w:rFonts w:ascii="Times New Roman" w:hAnsi="Times New Roman" w:cs="Times New Roman"/>
          <w:sz w:val="22"/>
          <w:szCs w:val="22"/>
        </w:rPr>
        <w:t xml:space="preserve"> cette procédure </w:t>
      </w:r>
      <w:r w:rsidR="005B1F08">
        <w:rPr>
          <w:rFonts w:ascii="Times New Roman" w:hAnsi="Times New Roman" w:cs="Times New Roman"/>
          <w:sz w:val="22"/>
          <w:szCs w:val="22"/>
        </w:rPr>
        <w:t xml:space="preserve">chirurgicale </w:t>
      </w:r>
      <w:r w:rsidR="00B32E6C" w:rsidRPr="00482C60">
        <w:rPr>
          <w:rFonts w:ascii="Times New Roman" w:hAnsi="Times New Roman" w:cs="Times New Roman"/>
          <w:sz w:val="22"/>
          <w:szCs w:val="22"/>
        </w:rPr>
        <w:t>est toujours d’actualité.</w:t>
      </w:r>
      <w:r w:rsidR="001C2445" w:rsidRPr="00482C6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0673355" w14:textId="719FF7C3" w:rsidR="007376A0" w:rsidRPr="00482C60" w:rsidRDefault="007376A0" w:rsidP="00482C60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82C60">
        <w:rPr>
          <w:rFonts w:ascii="Times New Roman" w:hAnsi="Times New Roman" w:cs="Times New Roman"/>
          <w:sz w:val="22"/>
          <w:szCs w:val="22"/>
        </w:rPr>
        <w:t>La fenestration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 consiste en une résection de</w:t>
      </w:r>
      <w:r w:rsidR="001C2445" w:rsidRPr="00482C60">
        <w:rPr>
          <w:rFonts w:ascii="Times New Roman" w:hAnsi="Times New Roman" w:cs="Times New Roman"/>
          <w:sz w:val="22"/>
          <w:szCs w:val="22"/>
        </w:rPr>
        <w:t xml:space="preserve"> 2 ou 3 segments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="001C2445" w:rsidRPr="00482C60">
        <w:rPr>
          <w:rFonts w:ascii="Times New Roman" w:hAnsi="Times New Roman" w:cs="Times New Roman"/>
          <w:sz w:val="22"/>
          <w:szCs w:val="22"/>
        </w:rPr>
        <w:t>d’</w:t>
      </w:r>
      <w:r w:rsidR="00D402CA" w:rsidRPr="00482C60">
        <w:rPr>
          <w:rFonts w:ascii="Times New Roman" w:hAnsi="Times New Roman" w:cs="Times New Roman"/>
          <w:sz w:val="22"/>
          <w:szCs w:val="22"/>
        </w:rPr>
        <w:t>arcs costaux</w:t>
      </w:r>
      <w:r w:rsidR="001C2445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="00740499" w:rsidRPr="00482C60">
        <w:rPr>
          <w:rFonts w:ascii="Times New Roman" w:hAnsi="Times New Roman" w:cs="Times New Roman"/>
          <w:sz w:val="22"/>
          <w:szCs w:val="22"/>
        </w:rPr>
        <w:t xml:space="preserve">emportant </w:t>
      </w:r>
      <w:r w:rsidR="002623F1" w:rsidRPr="00482C60">
        <w:rPr>
          <w:rFonts w:ascii="Times New Roman" w:hAnsi="Times New Roman" w:cs="Times New Roman"/>
          <w:sz w:val="22"/>
          <w:szCs w:val="22"/>
        </w:rPr>
        <w:t>les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 espaces intercostaux </w:t>
      </w:r>
      <w:r w:rsidR="00740499" w:rsidRPr="00482C60">
        <w:rPr>
          <w:rFonts w:ascii="Times New Roman" w:hAnsi="Times New Roman" w:cs="Times New Roman"/>
          <w:sz w:val="22"/>
          <w:szCs w:val="22"/>
        </w:rPr>
        <w:t>adjacents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 ainsi que la pachypleurite </w:t>
      </w:r>
      <w:r w:rsidR="00B32E6C" w:rsidRPr="00482C60">
        <w:rPr>
          <w:rFonts w:ascii="Times New Roman" w:hAnsi="Times New Roman" w:cs="Times New Roman"/>
          <w:sz w:val="22"/>
          <w:szCs w:val="22"/>
        </w:rPr>
        <w:t>attenante à ces cotes</w:t>
      </w:r>
      <w:r w:rsidR="00D402CA" w:rsidRPr="00482C60">
        <w:rPr>
          <w:rFonts w:ascii="Times New Roman" w:hAnsi="Times New Roman" w:cs="Times New Roman"/>
          <w:sz w:val="22"/>
          <w:szCs w:val="22"/>
        </w:rPr>
        <w:t xml:space="preserve">. </w:t>
      </w:r>
      <w:r w:rsidR="002623F1" w:rsidRPr="00482C60">
        <w:rPr>
          <w:rFonts w:ascii="Times New Roman" w:hAnsi="Times New Roman" w:cs="Times New Roman"/>
          <w:sz w:val="22"/>
          <w:szCs w:val="22"/>
        </w:rPr>
        <w:t>Après détersion locale, l</w:t>
      </w:r>
      <w:r w:rsidR="00B32E6C" w:rsidRPr="00482C60">
        <w:rPr>
          <w:rFonts w:ascii="Times New Roman" w:hAnsi="Times New Roman" w:cs="Times New Roman"/>
          <w:sz w:val="22"/>
          <w:szCs w:val="22"/>
        </w:rPr>
        <w:t xml:space="preserve">es berges cutanées sont ourlées </w:t>
      </w:r>
      <w:r w:rsidR="0053494E" w:rsidRPr="00482C60">
        <w:rPr>
          <w:rFonts w:ascii="Times New Roman" w:hAnsi="Times New Roman" w:cs="Times New Roman"/>
          <w:sz w:val="22"/>
          <w:szCs w:val="22"/>
        </w:rPr>
        <w:t xml:space="preserve">directement sur la plèvre </w:t>
      </w:r>
      <w:r w:rsidR="00B32E6C" w:rsidRPr="00482C60">
        <w:rPr>
          <w:rFonts w:ascii="Times New Roman" w:hAnsi="Times New Roman" w:cs="Times New Roman"/>
          <w:sz w:val="22"/>
          <w:szCs w:val="22"/>
        </w:rPr>
        <w:t>en périphérie de l’orifice</w:t>
      </w:r>
      <w:r w:rsidR="002623F1" w:rsidRPr="00482C60">
        <w:rPr>
          <w:rFonts w:ascii="Times New Roman" w:hAnsi="Times New Roman" w:cs="Times New Roman"/>
          <w:sz w:val="22"/>
          <w:szCs w:val="22"/>
        </w:rPr>
        <w:t>.</w:t>
      </w:r>
    </w:p>
    <w:p w14:paraId="7FC4302D" w14:textId="30A2A90F" w:rsidR="000542D5" w:rsidRPr="00482C60" w:rsidRDefault="007376A0" w:rsidP="00482C60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82C60">
        <w:rPr>
          <w:rFonts w:ascii="Times New Roman" w:hAnsi="Times New Roman" w:cs="Times New Roman"/>
          <w:sz w:val="22"/>
          <w:szCs w:val="22"/>
        </w:rPr>
        <w:t xml:space="preserve">Le site exact de la fenestration </w:t>
      </w:r>
      <w:r w:rsidR="002560E6" w:rsidRPr="00482C60">
        <w:rPr>
          <w:rFonts w:ascii="Times New Roman" w:hAnsi="Times New Roman" w:cs="Times New Roman"/>
          <w:sz w:val="22"/>
          <w:szCs w:val="22"/>
        </w:rPr>
        <w:t>se situe</w:t>
      </w:r>
      <w:r w:rsidRPr="00482C60">
        <w:rPr>
          <w:rFonts w:ascii="Times New Roman" w:hAnsi="Times New Roman" w:cs="Times New Roman"/>
          <w:sz w:val="22"/>
          <w:szCs w:val="22"/>
        </w:rPr>
        <w:t xml:space="preserve"> en regard </w:t>
      </w:r>
      <w:r w:rsidR="002560E6" w:rsidRPr="00482C60">
        <w:rPr>
          <w:rFonts w:ascii="Times New Roman" w:hAnsi="Times New Roman" w:cs="Times New Roman"/>
          <w:sz w:val="22"/>
          <w:szCs w:val="22"/>
        </w:rPr>
        <w:t xml:space="preserve">direct de la poche </w:t>
      </w:r>
      <w:r w:rsidRPr="00482C60">
        <w:rPr>
          <w:rFonts w:ascii="Times New Roman" w:hAnsi="Times New Roman" w:cs="Times New Roman"/>
          <w:sz w:val="22"/>
          <w:szCs w:val="22"/>
        </w:rPr>
        <w:t xml:space="preserve">enkystée voire en </w:t>
      </w:r>
      <w:r w:rsidR="006F0790">
        <w:rPr>
          <w:rFonts w:ascii="Times New Roman" w:hAnsi="Times New Roman" w:cs="Times New Roman"/>
          <w:sz w:val="22"/>
          <w:szCs w:val="22"/>
        </w:rPr>
        <w:t xml:space="preserve">position </w:t>
      </w:r>
      <w:r w:rsidRPr="00482C60">
        <w:rPr>
          <w:rFonts w:ascii="Times New Roman" w:hAnsi="Times New Roman" w:cs="Times New Roman"/>
          <w:sz w:val="22"/>
          <w:szCs w:val="22"/>
        </w:rPr>
        <w:t>axillaire en cas de pneumonectomie.</w:t>
      </w:r>
    </w:p>
    <w:p w14:paraId="6B6C2F7B" w14:textId="6E10E6B7" w:rsidR="006F0790" w:rsidRDefault="002623F1" w:rsidP="00482C60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82C60">
        <w:rPr>
          <w:rFonts w:ascii="Times New Roman" w:hAnsi="Times New Roman" w:cs="Times New Roman"/>
          <w:sz w:val="22"/>
          <w:szCs w:val="22"/>
        </w:rPr>
        <w:t xml:space="preserve">Les soins locaux (ablations des mèches, nettoyage local, puis remise de mèches) sont faits </w:t>
      </w:r>
      <w:r w:rsidR="001311F9" w:rsidRPr="00482C60">
        <w:rPr>
          <w:rFonts w:ascii="Times New Roman" w:hAnsi="Times New Roman" w:cs="Times New Roman"/>
          <w:sz w:val="22"/>
          <w:szCs w:val="22"/>
        </w:rPr>
        <w:t xml:space="preserve">initialement chaque jour </w:t>
      </w:r>
      <w:r w:rsidR="00695946" w:rsidRPr="00482C60">
        <w:rPr>
          <w:rFonts w:ascii="Times New Roman" w:hAnsi="Times New Roman" w:cs="Times New Roman"/>
          <w:sz w:val="22"/>
          <w:szCs w:val="22"/>
        </w:rPr>
        <w:t xml:space="preserve">par les infirmières, </w:t>
      </w:r>
      <w:r w:rsidRPr="00482C60">
        <w:rPr>
          <w:rFonts w:ascii="Times New Roman" w:hAnsi="Times New Roman" w:cs="Times New Roman"/>
          <w:sz w:val="22"/>
          <w:szCs w:val="22"/>
        </w:rPr>
        <w:t xml:space="preserve">puis espacés toutes les 48 à 72 heures dès lors que la cavité est propre. L’ouverture pariétale doit être suffisamment large pour </w:t>
      </w:r>
      <w:r w:rsidR="00B32E6C" w:rsidRPr="00482C60">
        <w:rPr>
          <w:rFonts w:ascii="Times New Roman" w:hAnsi="Times New Roman" w:cs="Times New Roman"/>
          <w:sz w:val="22"/>
          <w:szCs w:val="22"/>
        </w:rPr>
        <w:t>que les pansements se passent sans douleur.</w:t>
      </w:r>
      <w:r w:rsidR="00952DC0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="007376A0" w:rsidRPr="00482C60">
        <w:rPr>
          <w:rFonts w:ascii="Times New Roman" w:hAnsi="Times New Roman" w:cs="Times New Roman"/>
          <w:sz w:val="22"/>
          <w:szCs w:val="22"/>
        </w:rPr>
        <w:t>En cas de fistule bronchique, des pansements aussi étanches que possible sont nécessaires jusqu’à la cicatrisation dirigée de la fistule.</w:t>
      </w:r>
      <w:r w:rsidR="000542D5" w:rsidRPr="00482C60">
        <w:rPr>
          <w:rFonts w:ascii="Times New Roman" w:hAnsi="Times New Roman" w:cs="Times New Roman"/>
          <w:sz w:val="22"/>
          <w:szCs w:val="22"/>
        </w:rPr>
        <w:t xml:space="preserve"> Ces soins locaux p</w:t>
      </w:r>
      <w:r w:rsidR="00695946" w:rsidRPr="00482C60">
        <w:rPr>
          <w:rFonts w:ascii="Times New Roman" w:hAnsi="Times New Roman" w:cs="Times New Roman"/>
          <w:sz w:val="22"/>
          <w:szCs w:val="22"/>
        </w:rPr>
        <w:t>euvent</w:t>
      </w:r>
      <w:r w:rsidR="000542D5" w:rsidRPr="00482C60">
        <w:rPr>
          <w:rFonts w:ascii="Times New Roman" w:hAnsi="Times New Roman" w:cs="Times New Roman"/>
          <w:sz w:val="22"/>
          <w:szCs w:val="22"/>
        </w:rPr>
        <w:t xml:space="preserve"> se poursuivre </w:t>
      </w:r>
      <w:r w:rsidR="001311F9">
        <w:rPr>
          <w:rFonts w:ascii="Times New Roman" w:hAnsi="Times New Roman" w:cs="Times New Roman"/>
          <w:sz w:val="22"/>
          <w:szCs w:val="22"/>
        </w:rPr>
        <w:t xml:space="preserve">durant </w:t>
      </w:r>
      <w:r w:rsidR="000542D5" w:rsidRPr="00482C60">
        <w:rPr>
          <w:rFonts w:ascii="Times New Roman" w:hAnsi="Times New Roman" w:cs="Times New Roman"/>
          <w:sz w:val="22"/>
          <w:szCs w:val="22"/>
        </w:rPr>
        <w:t>plusieurs mois</w:t>
      </w:r>
      <w:r w:rsidR="00695946" w:rsidRPr="00482C60">
        <w:rPr>
          <w:rFonts w:ascii="Times New Roman" w:hAnsi="Times New Roman" w:cs="Times New Roman"/>
          <w:sz w:val="22"/>
          <w:szCs w:val="22"/>
        </w:rPr>
        <w:t xml:space="preserve"> voire plus.</w:t>
      </w:r>
      <w:r w:rsidR="006F0790" w:rsidRPr="006F0790">
        <w:rPr>
          <w:rFonts w:ascii="Times New Roman" w:hAnsi="Times New Roman" w:cs="Times New Roman"/>
          <w:sz w:val="22"/>
          <w:szCs w:val="22"/>
        </w:rPr>
        <w:t xml:space="preserve"> </w:t>
      </w:r>
      <w:r w:rsidR="006F0790">
        <w:rPr>
          <w:rFonts w:ascii="Times New Roman" w:hAnsi="Times New Roman" w:cs="Times New Roman"/>
          <w:sz w:val="22"/>
          <w:szCs w:val="22"/>
        </w:rPr>
        <w:t>En l’absence de fistule bronchique, l</w:t>
      </w:r>
      <w:r w:rsidR="006F0790" w:rsidRPr="00482C60">
        <w:rPr>
          <w:rFonts w:ascii="Times New Roman" w:hAnsi="Times New Roman" w:cs="Times New Roman"/>
          <w:sz w:val="22"/>
          <w:szCs w:val="22"/>
        </w:rPr>
        <w:t>’utilisation d</w:t>
      </w:r>
      <w:r w:rsidR="006F0790">
        <w:rPr>
          <w:rFonts w:ascii="Times New Roman" w:hAnsi="Times New Roman" w:cs="Times New Roman"/>
          <w:sz w:val="22"/>
          <w:szCs w:val="22"/>
        </w:rPr>
        <w:t>’un</w:t>
      </w:r>
      <w:r w:rsidR="006F0790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="006F0790">
        <w:rPr>
          <w:rFonts w:ascii="Times New Roman" w:hAnsi="Times New Roman" w:cs="Times New Roman"/>
          <w:sz w:val="22"/>
          <w:szCs w:val="22"/>
        </w:rPr>
        <w:t>« </w:t>
      </w:r>
      <w:r w:rsidR="006F0790" w:rsidRPr="00482C60">
        <w:rPr>
          <w:rFonts w:ascii="Times New Roman" w:hAnsi="Times New Roman" w:cs="Times New Roman"/>
          <w:sz w:val="22"/>
          <w:szCs w:val="22"/>
        </w:rPr>
        <w:t>VAC</w:t>
      </w:r>
      <w:r w:rsidR="006F0790">
        <w:rPr>
          <w:rFonts w:ascii="Times New Roman" w:hAnsi="Times New Roman" w:cs="Times New Roman"/>
          <w:sz w:val="22"/>
          <w:szCs w:val="22"/>
        </w:rPr>
        <w:t> »</w:t>
      </w:r>
      <w:r w:rsidR="006F0790" w:rsidRPr="00482C60">
        <w:rPr>
          <w:rFonts w:ascii="Times New Roman" w:hAnsi="Times New Roman" w:cs="Times New Roman"/>
          <w:sz w:val="22"/>
          <w:szCs w:val="22"/>
        </w:rPr>
        <w:t xml:space="preserve"> est </w:t>
      </w:r>
      <w:r w:rsidR="006F0790">
        <w:rPr>
          <w:rFonts w:ascii="Times New Roman" w:hAnsi="Times New Roman" w:cs="Times New Roman"/>
          <w:sz w:val="22"/>
          <w:szCs w:val="22"/>
        </w:rPr>
        <w:t xml:space="preserve">intéressante pour réduire la taille de la cavité avant d’envisager sa fermeture.  </w:t>
      </w:r>
    </w:p>
    <w:p w14:paraId="206FF61A" w14:textId="5B5135A3" w:rsidR="00C761E2" w:rsidRPr="00482C60" w:rsidRDefault="00952DC0" w:rsidP="00482C60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82C60">
        <w:rPr>
          <w:rFonts w:ascii="Times New Roman" w:hAnsi="Times New Roman" w:cs="Times New Roman"/>
          <w:sz w:val="22"/>
          <w:szCs w:val="22"/>
        </w:rPr>
        <w:t xml:space="preserve">Cette fenestration peut être transitoire ou définitive </w:t>
      </w:r>
      <w:r w:rsidR="00695946" w:rsidRPr="00482C60">
        <w:rPr>
          <w:rFonts w:ascii="Times New Roman" w:hAnsi="Times New Roman" w:cs="Times New Roman"/>
          <w:sz w:val="22"/>
          <w:szCs w:val="22"/>
        </w:rPr>
        <w:t>en fonction</w:t>
      </w:r>
      <w:r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="00695946" w:rsidRPr="00482C60">
        <w:rPr>
          <w:rFonts w:ascii="Times New Roman" w:hAnsi="Times New Roman" w:cs="Times New Roman"/>
          <w:sz w:val="22"/>
          <w:szCs w:val="22"/>
        </w:rPr>
        <w:t>d</w:t>
      </w:r>
      <w:r w:rsidRPr="00482C60">
        <w:rPr>
          <w:rFonts w:ascii="Times New Roman" w:hAnsi="Times New Roman" w:cs="Times New Roman"/>
          <w:sz w:val="22"/>
          <w:szCs w:val="22"/>
        </w:rPr>
        <w:t xml:space="preserve">es facteurs de comorbidité du patient et </w:t>
      </w:r>
      <w:r w:rsidR="00695946" w:rsidRPr="00482C60">
        <w:rPr>
          <w:rFonts w:ascii="Times New Roman" w:hAnsi="Times New Roman" w:cs="Times New Roman"/>
          <w:sz w:val="22"/>
          <w:szCs w:val="22"/>
        </w:rPr>
        <w:t xml:space="preserve">de </w:t>
      </w:r>
      <w:r w:rsidRPr="00482C60">
        <w:rPr>
          <w:rFonts w:ascii="Times New Roman" w:hAnsi="Times New Roman" w:cs="Times New Roman"/>
          <w:sz w:val="22"/>
          <w:szCs w:val="22"/>
        </w:rPr>
        <w:t xml:space="preserve">l’évolution locale. Habituellement, lorsque le sepsis est </w:t>
      </w:r>
      <w:r w:rsidR="005B1F08">
        <w:rPr>
          <w:rFonts w:ascii="Times New Roman" w:hAnsi="Times New Roman" w:cs="Times New Roman"/>
          <w:sz w:val="22"/>
          <w:szCs w:val="22"/>
        </w:rPr>
        <w:t>tari</w:t>
      </w:r>
      <w:r w:rsidRPr="00482C60">
        <w:rPr>
          <w:rFonts w:ascii="Times New Roman" w:hAnsi="Times New Roman" w:cs="Times New Roman"/>
          <w:sz w:val="22"/>
          <w:szCs w:val="22"/>
        </w:rPr>
        <w:t xml:space="preserve">, la fermeture </w:t>
      </w:r>
      <w:r w:rsidR="006F0790">
        <w:rPr>
          <w:rFonts w:ascii="Times New Roman" w:hAnsi="Times New Roman" w:cs="Times New Roman"/>
          <w:sz w:val="22"/>
          <w:szCs w:val="22"/>
        </w:rPr>
        <w:t xml:space="preserve">de la fenestration </w:t>
      </w:r>
      <w:r w:rsidRPr="00482C60">
        <w:rPr>
          <w:rFonts w:ascii="Times New Roman" w:hAnsi="Times New Roman" w:cs="Times New Roman"/>
          <w:sz w:val="22"/>
          <w:szCs w:val="22"/>
        </w:rPr>
        <w:t>peut être réalisée</w:t>
      </w:r>
      <w:r w:rsidR="00695946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Pr="00482C60">
        <w:rPr>
          <w:rFonts w:ascii="Times New Roman" w:hAnsi="Times New Roman" w:cs="Times New Roman"/>
          <w:sz w:val="22"/>
          <w:szCs w:val="22"/>
        </w:rPr>
        <w:t>par suture directe des plans cutanés et sous cutanés sur une cavité remplie d’une solution d’antibiotiques. Il peut aussi être proposé un effacement défin</w:t>
      </w:r>
      <w:r w:rsidR="000542D5" w:rsidRPr="00482C60">
        <w:rPr>
          <w:rFonts w:ascii="Times New Roman" w:hAnsi="Times New Roman" w:cs="Times New Roman"/>
          <w:sz w:val="22"/>
          <w:szCs w:val="22"/>
        </w:rPr>
        <w:t>it</w:t>
      </w:r>
      <w:r w:rsidRPr="00482C60">
        <w:rPr>
          <w:rFonts w:ascii="Times New Roman" w:hAnsi="Times New Roman" w:cs="Times New Roman"/>
          <w:sz w:val="22"/>
          <w:szCs w:val="22"/>
        </w:rPr>
        <w:t>if de la cavité pleurale</w:t>
      </w:r>
      <w:r w:rsidR="006F0790">
        <w:rPr>
          <w:rFonts w:ascii="Times New Roman" w:hAnsi="Times New Roman" w:cs="Times New Roman"/>
          <w:sz w:val="22"/>
          <w:szCs w:val="22"/>
        </w:rPr>
        <w:t xml:space="preserve"> </w:t>
      </w:r>
      <w:r w:rsidRPr="00482C60">
        <w:rPr>
          <w:rFonts w:ascii="Times New Roman" w:hAnsi="Times New Roman" w:cs="Times New Roman"/>
          <w:sz w:val="22"/>
          <w:szCs w:val="22"/>
        </w:rPr>
        <w:t>par</w:t>
      </w:r>
      <w:r w:rsidR="00695946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Pr="00482C60">
        <w:rPr>
          <w:rFonts w:ascii="Times New Roman" w:hAnsi="Times New Roman" w:cs="Times New Roman"/>
          <w:sz w:val="22"/>
          <w:szCs w:val="22"/>
        </w:rPr>
        <w:t xml:space="preserve">thoraco-myoplastie. </w:t>
      </w:r>
      <w:r w:rsidR="002623F1" w:rsidRPr="00482C60">
        <w:rPr>
          <w:rFonts w:ascii="Times New Roman" w:hAnsi="Times New Roman" w:cs="Times New Roman"/>
          <w:sz w:val="22"/>
          <w:szCs w:val="22"/>
        </w:rPr>
        <w:t xml:space="preserve">La mortalité </w:t>
      </w:r>
      <w:r w:rsidRPr="00482C60">
        <w:rPr>
          <w:rFonts w:ascii="Times New Roman" w:hAnsi="Times New Roman" w:cs="Times New Roman"/>
          <w:sz w:val="22"/>
          <w:szCs w:val="22"/>
        </w:rPr>
        <w:t xml:space="preserve">après fenestration </w:t>
      </w:r>
      <w:r w:rsidR="002623F1" w:rsidRPr="00482C60">
        <w:rPr>
          <w:rFonts w:ascii="Times New Roman" w:hAnsi="Times New Roman" w:cs="Times New Roman"/>
          <w:sz w:val="22"/>
          <w:szCs w:val="22"/>
        </w:rPr>
        <w:t>est très faible</w:t>
      </w:r>
      <w:r w:rsidRPr="00482C60">
        <w:rPr>
          <w:rFonts w:ascii="Times New Roman" w:hAnsi="Times New Roman" w:cs="Times New Roman"/>
          <w:sz w:val="22"/>
          <w:szCs w:val="22"/>
        </w:rPr>
        <w:t xml:space="preserve">, dépendante </w:t>
      </w:r>
      <w:r w:rsidR="006F0790">
        <w:rPr>
          <w:rFonts w:ascii="Times New Roman" w:hAnsi="Times New Roman" w:cs="Times New Roman"/>
          <w:sz w:val="22"/>
          <w:szCs w:val="22"/>
        </w:rPr>
        <w:t xml:space="preserve">essentiellement </w:t>
      </w:r>
      <w:r w:rsidRPr="00482C60">
        <w:rPr>
          <w:rFonts w:ascii="Times New Roman" w:hAnsi="Times New Roman" w:cs="Times New Roman"/>
          <w:sz w:val="22"/>
          <w:szCs w:val="22"/>
        </w:rPr>
        <w:t>des facteurs de comorbidité des patients</w:t>
      </w:r>
      <w:r w:rsidR="001311F9">
        <w:rPr>
          <w:rFonts w:ascii="Times New Roman" w:hAnsi="Times New Roman" w:cs="Times New Roman"/>
          <w:sz w:val="22"/>
          <w:szCs w:val="22"/>
        </w:rPr>
        <w:t xml:space="preserve">, </w:t>
      </w:r>
      <w:r w:rsidR="002623F1" w:rsidRPr="00482C60">
        <w:rPr>
          <w:rFonts w:ascii="Times New Roman" w:hAnsi="Times New Roman" w:cs="Times New Roman"/>
          <w:sz w:val="22"/>
          <w:szCs w:val="22"/>
        </w:rPr>
        <w:t>et le taux de succès de plus de 80%.</w:t>
      </w:r>
    </w:p>
    <w:p w14:paraId="5E86366B" w14:textId="28C6B54A" w:rsidR="006F0790" w:rsidRDefault="00695946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82C60">
        <w:rPr>
          <w:rFonts w:ascii="Times New Roman" w:hAnsi="Times New Roman" w:cs="Times New Roman"/>
          <w:sz w:val="22"/>
          <w:szCs w:val="22"/>
        </w:rPr>
        <w:t xml:space="preserve">La fenestration est une technique ancienne qui doit être connue des jeunes chirurgiens car elle permet de sauver la vie de certains patients porteurs de sepsis </w:t>
      </w:r>
      <w:proofErr w:type="spellStart"/>
      <w:r w:rsidR="001311F9" w:rsidRPr="00482C60">
        <w:rPr>
          <w:rFonts w:ascii="Times New Roman" w:hAnsi="Times New Roman" w:cs="Times New Roman"/>
          <w:sz w:val="22"/>
          <w:szCs w:val="22"/>
        </w:rPr>
        <w:t>intra-thoraciques</w:t>
      </w:r>
      <w:proofErr w:type="spellEnd"/>
      <w:r w:rsidR="001311F9" w:rsidRPr="00482C60">
        <w:rPr>
          <w:rFonts w:ascii="Times New Roman" w:hAnsi="Times New Roman" w:cs="Times New Roman"/>
          <w:sz w:val="22"/>
          <w:szCs w:val="22"/>
        </w:rPr>
        <w:t xml:space="preserve"> </w:t>
      </w:r>
      <w:r w:rsidRPr="00482C60">
        <w:rPr>
          <w:rFonts w:ascii="Times New Roman" w:hAnsi="Times New Roman" w:cs="Times New Roman"/>
          <w:sz w:val="22"/>
          <w:szCs w:val="22"/>
        </w:rPr>
        <w:t>graves.</w:t>
      </w:r>
    </w:p>
    <w:p w14:paraId="4C5DDE77" w14:textId="77777777" w:rsidR="006F0790" w:rsidRDefault="006F0790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680B3F4" w14:textId="77777777" w:rsidR="006F0790" w:rsidRPr="00482C60" w:rsidRDefault="006F0790">
      <w:pPr>
        <w:pBdr>
          <w:bottom w:val="single" w:sz="6" w:space="1" w:color="auto"/>
        </w:pBd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6F0790" w:rsidRPr="00482C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672BA6"/>
    <w:multiLevelType w:val="hybridMultilevel"/>
    <w:tmpl w:val="A1B409B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6547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78F"/>
    <w:rsid w:val="000542D5"/>
    <w:rsid w:val="0012274F"/>
    <w:rsid w:val="001311F9"/>
    <w:rsid w:val="001C2445"/>
    <w:rsid w:val="002560E6"/>
    <w:rsid w:val="002623F1"/>
    <w:rsid w:val="002A2376"/>
    <w:rsid w:val="002E5BE1"/>
    <w:rsid w:val="00331FC9"/>
    <w:rsid w:val="00402DCD"/>
    <w:rsid w:val="00430177"/>
    <w:rsid w:val="004533AB"/>
    <w:rsid w:val="00482C60"/>
    <w:rsid w:val="004E2307"/>
    <w:rsid w:val="0053494E"/>
    <w:rsid w:val="005B1F08"/>
    <w:rsid w:val="005F700B"/>
    <w:rsid w:val="006352C8"/>
    <w:rsid w:val="00644268"/>
    <w:rsid w:val="00695946"/>
    <w:rsid w:val="006F0790"/>
    <w:rsid w:val="007376A0"/>
    <w:rsid w:val="00740499"/>
    <w:rsid w:val="00751411"/>
    <w:rsid w:val="00782A80"/>
    <w:rsid w:val="007B70DC"/>
    <w:rsid w:val="00952DC0"/>
    <w:rsid w:val="0099678F"/>
    <w:rsid w:val="009D4ECB"/>
    <w:rsid w:val="00B32E6C"/>
    <w:rsid w:val="00C761E2"/>
    <w:rsid w:val="00D402CA"/>
    <w:rsid w:val="00F52E70"/>
    <w:rsid w:val="00FC0F65"/>
    <w:rsid w:val="00FD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A72467"/>
  <w15:chartTrackingRefBased/>
  <w15:docId w15:val="{E5DCBB82-6E0E-E140-A65F-03EC7C754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967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967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967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967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967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967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967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967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967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967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967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967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9678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9678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9678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9678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9678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9678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967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967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967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967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967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9678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9678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9678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967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9678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9678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76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Francoise le pimpec Barthes</dc:creator>
  <cp:keywords/>
  <dc:description/>
  <cp:lastModifiedBy>Francoise le pimpec Barthes</cp:lastModifiedBy>
  <cp:revision>7</cp:revision>
  <dcterms:created xsi:type="dcterms:W3CDTF">2026-04-02T15:13:00Z</dcterms:created>
  <dcterms:modified xsi:type="dcterms:W3CDTF">2026-04-02T17:36:00Z</dcterms:modified>
</cp:coreProperties>
</file>